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434"/>
        <w:gridCol w:w="2438"/>
        <w:gridCol w:w="2437"/>
        <w:gridCol w:w="2438"/>
        <w:gridCol w:w="2443"/>
      </w:tblGrid>
      <w:tr w:rsidR="008A1EB5" w14:paraId="0739A49C" w14:textId="77777777" w:rsidTr="008A1EB5">
        <w:tc>
          <w:tcPr>
            <w:tcW w:w="14562" w:type="dxa"/>
            <w:gridSpan w:val="6"/>
            <w:shd w:val="clear" w:color="auto" w:fill="E2EFD9" w:themeFill="accent6" w:themeFillTint="33"/>
            <w:vAlign w:val="center"/>
          </w:tcPr>
          <w:p w14:paraId="52BD3637" w14:textId="77777777" w:rsidR="008A1EB5" w:rsidRPr="008551D1" w:rsidRDefault="008A1EB5" w:rsidP="0015318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 w:rsidRPr="008551D1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ENGLISH</w:t>
            </w:r>
          </w:p>
          <w:p w14:paraId="3FD5C6D5" w14:textId="06E071E1" w:rsidR="008A1EB5" w:rsidRDefault="00C53470" w:rsidP="00C53470">
            <w:pPr>
              <w:spacing w:after="12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SCHOOL-ASSESSED </w:t>
            </w:r>
            <w:r w:rsidR="008A1EB5"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COURSEWORK</w:t>
            </w:r>
          </w:p>
        </w:tc>
      </w:tr>
      <w:tr w:rsidR="008A1EB5" w14:paraId="6A97F329" w14:textId="77777777" w:rsidTr="008A1EB5">
        <w:tc>
          <w:tcPr>
            <w:tcW w:w="14562" w:type="dxa"/>
            <w:gridSpan w:val="6"/>
            <w:tcBorders>
              <w:bottom w:val="single" w:sz="4" w:space="0" w:color="auto"/>
            </w:tcBorders>
            <w:vAlign w:val="center"/>
          </w:tcPr>
          <w:p w14:paraId="496CB63C" w14:textId="77777777" w:rsidR="008A1EB5" w:rsidRDefault="008A1EB5" w:rsidP="0015318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8A1EB5" w:rsidRPr="006770E6" w14:paraId="74071A76" w14:textId="77777777" w:rsidTr="008A1EB5">
        <w:tc>
          <w:tcPr>
            <w:tcW w:w="14562" w:type="dxa"/>
            <w:gridSpan w:val="6"/>
            <w:tcBorders>
              <w:left w:val="nil"/>
              <w:right w:val="nil"/>
            </w:tcBorders>
          </w:tcPr>
          <w:p w14:paraId="62586427" w14:textId="77777777" w:rsidR="008A1EB5" w:rsidRPr="006770E6" w:rsidRDefault="008A1EB5" w:rsidP="0015318F">
            <w:pPr>
              <w:rPr>
                <w:sz w:val="12"/>
                <w:szCs w:val="12"/>
              </w:rPr>
            </w:pPr>
          </w:p>
        </w:tc>
      </w:tr>
      <w:tr w:rsidR="008A1EB5" w14:paraId="3FFBA685" w14:textId="77777777" w:rsidTr="008A1EB5">
        <w:tc>
          <w:tcPr>
            <w:tcW w:w="2372" w:type="dxa"/>
            <w:vMerge w:val="restart"/>
            <w:vAlign w:val="center"/>
          </w:tcPr>
          <w:p w14:paraId="4F8F0918" w14:textId="77777777" w:rsidR="008A1EB5" w:rsidRPr="0052614A" w:rsidRDefault="008A1EB5" w:rsidP="0015318F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1</w:t>
            </w:r>
          </w:p>
          <w:p w14:paraId="3D5CAAAC" w14:textId="77777777" w:rsidR="008A1EB5" w:rsidRPr="0052614A" w:rsidRDefault="008A1EB5" w:rsidP="0015318F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</w:p>
          <w:p w14:paraId="270C50DE" w14:textId="77777777" w:rsidR="008A1EB5" w:rsidRPr="00AD154F" w:rsidRDefault="008A1EB5" w:rsidP="008A1EB5">
            <w:pPr>
              <w:spacing w:before="120" w:after="120"/>
              <w:rPr>
                <w:rFonts w:ascii="Arial Narrow" w:hAnsi="Arial Narrow"/>
                <w:i/>
              </w:rPr>
            </w:pPr>
            <w:r w:rsidRPr="00AD154F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Analyse the use of argument and persuasive language in 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>a text</w:t>
            </w:r>
            <w:r w:rsidRPr="00AD154F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 that present</w:t>
            </w:r>
            <w:r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>s</w:t>
            </w:r>
            <w:r w:rsidRPr="00AD154F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 a point of view on an issue currently debated in the media.</w:t>
            </w:r>
          </w:p>
        </w:tc>
        <w:tc>
          <w:tcPr>
            <w:tcW w:w="12190" w:type="dxa"/>
            <w:gridSpan w:val="5"/>
            <w:vAlign w:val="center"/>
          </w:tcPr>
          <w:p w14:paraId="1E8719F6" w14:textId="77777777" w:rsidR="008A1EB5" w:rsidRPr="00EB20E2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8A1EB5" w14:paraId="694F846E" w14:textId="77777777" w:rsidTr="00DB33DB">
        <w:tc>
          <w:tcPr>
            <w:tcW w:w="2372" w:type="dxa"/>
            <w:vMerge/>
            <w:vAlign w:val="center"/>
          </w:tcPr>
          <w:p w14:paraId="342FFFFA" w14:textId="77777777" w:rsidR="008A1EB5" w:rsidRDefault="008A1EB5" w:rsidP="0015318F">
            <w:pPr>
              <w:spacing w:before="120" w:after="120"/>
            </w:pPr>
          </w:p>
        </w:tc>
        <w:tc>
          <w:tcPr>
            <w:tcW w:w="2434" w:type="dxa"/>
            <w:vAlign w:val="center"/>
          </w:tcPr>
          <w:p w14:paraId="307BF47C" w14:textId="77777777" w:rsidR="008A1EB5" w:rsidRPr="0052614A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438" w:type="dxa"/>
            <w:vAlign w:val="center"/>
          </w:tcPr>
          <w:p w14:paraId="1E5F0AA5" w14:textId="77777777" w:rsidR="008A1EB5" w:rsidRPr="0052614A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37" w:type="dxa"/>
            <w:vAlign w:val="center"/>
          </w:tcPr>
          <w:p w14:paraId="3F282E5D" w14:textId="77777777" w:rsidR="008A1EB5" w:rsidRPr="0052614A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03877823" w14:textId="77777777" w:rsidR="008A1EB5" w:rsidRPr="0052614A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43" w:type="dxa"/>
            <w:vAlign w:val="center"/>
          </w:tcPr>
          <w:p w14:paraId="7F187BBA" w14:textId="77777777" w:rsidR="008A1EB5" w:rsidRPr="0052614A" w:rsidRDefault="008A1EB5" w:rsidP="0015318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A1EB5" w14:paraId="2827866A" w14:textId="77777777" w:rsidTr="00DB33DB">
        <w:tc>
          <w:tcPr>
            <w:tcW w:w="2372" w:type="dxa"/>
            <w:vMerge/>
            <w:vAlign w:val="center"/>
          </w:tcPr>
          <w:p w14:paraId="2A986586" w14:textId="77777777" w:rsidR="008A1EB5" w:rsidRDefault="008A1EB5" w:rsidP="0015318F"/>
        </w:tc>
        <w:tc>
          <w:tcPr>
            <w:tcW w:w="2434" w:type="dxa"/>
          </w:tcPr>
          <w:p w14:paraId="337B9F4C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Limited understanding of the </w:t>
            </w:r>
            <w:r>
              <w:rPr>
                <w:sz w:val="16"/>
                <w:szCs w:val="16"/>
              </w:rPr>
              <w:t xml:space="preserve">arguments presented in the text </w:t>
            </w:r>
            <w:r w:rsidRPr="003B369D">
              <w:rPr>
                <w:sz w:val="16"/>
                <w:szCs w:val="16"/>
              </w:rPr>
              <w:t>showing li</w:t>
            </w:r>
            <w:r>
              <w:rPr>
                <w:sz w:val="16"/>
                <w:szCs w:val="16"/>
              </w:rPr>
              <w:t>mited awareness of how it has</w:t>
            </w:r>
            <w:r w:rsidRPr="003B369D">
              <w:rPr>
                <w:sz w:val="16"/>
                <w:szCs w:val="16"/>
              </w:rPr>
              <w:t xml:space="preserve"> been constructed to position audiences.</w:t>
            </w:r>
          </w:p>
        </w:tc>
        <w:tc>
          <w:tcPr>
            <w:tcW w:w="2438" w:type="dxa"/>
          </w:tcPr>
          <w:p w14:paraId="289AE361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Some understanding of the </w:t>
            </w:r>
            <w:r>
              <w:rPr>
                <w:sz w:val="16"/>
                <w:szCs w:val="16"/>
              </w:rPr>
              <w:t>arguments presented in the text</w:t>
            </w:r>
            <w:r w:rsidRPr="003B369D">
              <w:rPr>
                <w:sz w:val="16"/>
                <w:szCs w:val="16"/>
              </w:rPr>
              <w:t xml:space="preserve"> sh</w:t>
            </w:r>
            <w:r>
              <w:rPr>
                <w:sz w:val="16"/>
                <w:szCs w:val="16"/>
              </w:rPr>
              <w:t xml:space="preserve">owing some awareness of how it has </w:t>
            </w:r>
            <w:r w:rsidRPr="003B369D">
              <w:rPr>
                <w:sz w:val="16"/>
                <w:szCs w:val="16"/>
              </w:rPr>
              <w:t>been constructed to position audiences.</w:t>
            </w:r>
          </w:p>
        </w:tc>
        <w:tc>
          <w:tcPr>
            <w:tcW w:w="2437" w:type="dxa"/>
          </w:tcPr>
          <w:p w14:paraId="5911BFA0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Sound and clear understanding of the </w:t>
            </w:r>
            <w:r>
              <w:rPr>
                <w:sz w:val="16"/>
                <w:szCs w:val="16"/>
              </w:rPr>
              <w:t>arguments presented in the text and how it has</w:t>
            </w:r>
            <w:r w:rsidRPr="003B369D">
              <w:rPr>
                <w:sz w:val="16"/>
                <w:szCs w:val="16"/>
              </w:rPr>
              <w:t xml:space="preserve"> been constructed to position audiences.</w:t>
            </w:r>
          </w:p>
        </w:tc>
        <w:tc>
          <w:tcPr>
            <w:tcW w:w="2438" w:type="dxa"/>
            <w:shd w:val="clear" w:color="auto" w:fill="auto"/>
          </w:tcPr>
          <w:p w14:paraId="18F15098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Detailed and accurate understanding of the </w:t>
            </w:r>
            <w:r>
              <w:rPr>
                <w:sz w:val="16"/>
                <w:szCs w:val="16"/>
              </w:rPr>
              <w:t xml:space="preserve">arguments presented in the text and how it has </w:t>
            </w:r>
            <w:r w:rsidRPr="003B369D">
              <w:rPr>
                <w:sz w:val="16"/>
                <w:szCs w:val="16"/>
              </w:rPr>
              <w:t>been constructed to position audiences.</w:t>
            </w:r>
          </w:p>
        </w:tc>
        <w:tc>
          <w:tcPr>
            <w:tcW w:w="2443" w:type="dxa"/>
          </w:tcPr>
          <w:p w14:paraId="7CAD872B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Comprehensive and complex understanding of the </w:t>
            </w:r>
            <w:r>
              <w:rPr>
                <w:sz w:val="16"/>
                <w:szCs w:val="16"/>
              </w:rPr>
              <w:t>arguments presented in the text and how it has</w:t>
            </w:r>
            <w:r w:rsidRPr="003B369D">
              <w:rPr>
                <w:sz w:val="16"/>
                <w:szCs w:val="16"/>
              </w:rPr>
              <w:t xml:space="preserve"> been constructed to position audiences.</w:t>
            </w:r>
          </w:p>
        </w:tc>
      </w:tr>
      <w:tr w:rsidR="008A1EB5" w14:paraId="0C209DE6" w14:textId="77777777" w:rsidTr="00DB33DB">
        <w:tc>
          <w:tcPr>
            <w:tcW w:w="2372" w:type="dxa"/>
            <w:vMerge/>
          </w:tcPr>
          <w:p w14:paraId="0F5C6BD9" w14:textId="77777777" w:rsidR="008A1EB5" w:rsidRDefault="008A1EB5" w:rsidP="0015318F"/>
        </w:tc>
        <w:tc>
          <w:tcPr>
            <w:tcW w:w="2434" w:type="dxa"/>
          </w:tcPr>
          <w:p w14:paraId="67A2276A" w14:textId="77777777" w:rsidR="008A1EB5" w:rsidRPr="003B369D" w:rsidRDefault="008A1EB5" w:rsidP="008A1EB5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Limited analysis of arguments </w:t>
            </w:r>
            <w:r>
              <w:rPr>
                <w:sz w:val="16"/>
                <w:szCs w:val="16"/>
              </w:rPr>
              <w:t>with some reference to the text</w:t>
            </w:r>
            <w:r w:rsidRPr="003B369D">
              <w:rPr>
                <w:sz w:val="16"/>
                <w:szCs w:val="16"/>
              </w:rPr>
              <w:t>.</w:t>
            </w:r>
          </w:p>
        </w:tc>
        <w:tc>
          <w:tcPr>
            <w:tcW w:w="2438" w:type="dxa"/>
          </w:tcPr>
          <w:p w14:paraId="52CF0791" w14:textId="77777777" w:rsidR="008A1EB5" w:rsidRPr="003B369D" w:rsidRDefault="008A1EB5" w:rsidP="008A1EB5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Some analysis of arguments with limited discussion of the intent and development of the arguments, persuasive use of language and the </w:t>
            </w:r>
            <w:r>
              <w:rPr>
                <w:sz w:val="16"/>
                <w:szCs w:val="16"/>
              </w:rPr>
              <w:t>impact of the text</w:t>
            </w:r>
            <w:r w:rsidRPr="003B369D">
              <w:rPr>
                <w:sz w:val="16"/>
                <w:szCs w:val="16"/>
              </w:rPr>
              <w:t>. Some use of textual evidence to justify the analysis.</w:t>
            </w:r>
          </w:p>
        </w:tc>
        <w:tc>
          <w:tcPr>
            <w:tcW w:w="2437" w:type="dxa"/>
          </w:tcPr>
          <w:p w14:paraId="6B621B64" w14:textId="77777777" w:rsidR="008A1EB5" w:rsidRPr="003B369D" w:rsidRDefault="008A1EB5" w:rsidP="008A1EB5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and appropriate a</w:t>
            </w:r>
            <w:r w:rsidRPr="003B369D">
              <w:rPr>
                <w:sz w:val="16"/>
                <w:szCs w:val="16"/>
              </w:rPr>
              <w:t>nalysis of arguments with broad discussion of the intent and development of the arguments, persuasive use of language and the impact of the tex</w:t>
            </w:r>
            <w:r>
              <w:rPr>
                <w:sz w:val="16"/>
                <w:szCs w:val="16"/>
              </w:rPr>
              <w:t>t</w:t>
            </w:r>
            <w:r w:rsidRPr="003B369D">
              <w:rPr>
                <w:sz w:val="16"/>
                <w:szCs w:val="16"/>
              </w:rPr>
              <w:t>. Suitable use of textual evidence to justify the analysis.</w:t>
            </w:r>
          </w:p>
        </w:tc>
        <w:tc>
          <w:tcPr>
            <w:tcW w:w="2438" w:type="dxa"/>
            <w:shd w:val="clear" w:color="auto" w:fill="auto"/>
          </w:tcPr>
          <w:p w14:paraId="2DC1C3BD" w14:textId="77777777" w:rsidR="008A1EB5" w:rsidRPr="003B369D" w:rsidRDefault="008A1EB5" w:rsidP="008A1EB5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Detailed and careful analysis arguments with thoughtful discussion of the intent and development of the arguments, persuasive use of lang</w:t>
            </w:r>
            <w:r>
              <w:rPr>
                <w:sz w:val="16"/>
                <w:szCs w:val="16"/>
              </w:rPr>
              <w:t>uage and the impact of the text</w:t>
            </w:r>
            <w:r w:rsidRPr="003B369D">
              <w:rPr>
                <w:sz w:val="16"/>
                <w:szCs w:val="16"/>
              </w:rPr>
              <w:t>. Careful use of textual evidence to justify the analysis.</w:t>
            </w:r>
          </w:p>
        </w:tc>
        <w:tc>
          <w:tcPr>
            <w:tcW w:w="2443" w:type="dxa"/>
          </w:tcPr>
          <w:p w14:paraId="7D7EFF99" w14:textId="77777777" w:rsidR="008A1EB5" w:rsidRPr="003B369D" w:rsidRDefault="008A1EB5" w:rsidP="008A1EB5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Sophisticated and insightful analysis of arguments with complex discussion of the intent and development of the arguments, persuasive use of lang</w:t>
            </w:r>
            <w:r>
              <w:rPr>
                <w:sz w:val="16"/>
                <w:szCs w:val="16"/>
              </w:rPr>
              <w:t>uage and the impact of the text</w:t>
            </w:r>
            <w:r w:rsidRPr="003B369D">
              <w:rPr>
                <w:sz w:val="16"/>
                <w:szCs w:val="16"/>
              </w:rPr>
              <w:t>. Considered and accurate use of textual evidence to justify the analysis.</w:t>
            </w:r>
          </w:p>
        </w:tc>
      </w:tr>
      <w:tr w:rsidR="00C53470" w14:paraId="6BBD4C2B" w14:textId="77777777" w:rsidTr="00DB33DB">
        <w:tc>
          <w:tcPr>
            <w:tcW w:w="2372" w:type="dxa"/>
            <w:vMerge/>
          </w:tcPr>
          <w:p w14:paraId="34A1B534" w14:textId="77777777" w:rsidR="00C53470" w:rsidRDefault="00C53470" w:rsidP="0015318F"/>
        </w:tc>
        <w:tc>
          <w:tcPr>
            <w:tcW w:w="2434" w:type="dxa"/>
          </w:tcPr>
          <w:p w14:paraId="3AB15279" w14:textId="2DEAB5B6" w:rsidR="00C53470" w:rsidRPr="003B369D" w:rsidRDefault="00C53470" w:rsidP="00C5347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Limited control of the features of </w:t>
            </w:r>
            <w:r>
              <w:rPr>
                <w:sz w:val="16"/>
                <w:szCs w:val="16"/>
              </w:rPr>
              <w:t xml:space="preserve">a written </w:t>
            </w:r>
            <w:r w:rsidRPr="003B369D">
              <w:rPr>
                <w:sz w:val="16"/>
                <w:szCs w:val="16"/>
              </w:rPr>
              <w:t>analysis.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8" w:type="dxa"/>
          </w:tcPr>
          <w:p w14:paraId="3FB5C9D8" w14:textId="059DCCF2" w:rsidR="00C53470" w:rsidRPr="003B369D" w:rsidRDefault="00C53470" w:rsidP="00C5347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Some control of the features of </w:t>
            </w:r>
            <w:r>
              <w:rPr>
                <w:sz w:val="16"/>
                <w:szCs w:val="16"/>
              </w:rPr>
              <w:t xml:space="preserve">a written </w:t>
            </w:r>
            <w:r w:rsidRPr="003B369D">
              <w:rPr>
                <w:sz w:val="16"/>
                <w:szCs w:val="16"/>
              </w:rPr>
              <w:t>analysis, including the use of structure, conventions and language, including the use of metalanguage.</w:t>
            </w:r>
          </w:p>
        </w:tc>
        <w:tc>
          <w:tcPr>
            <w:tcW w:w="2437" w:type="dxa"/>
          </w:tcPr>
          <w:p w14:paraId="3C0D2DCC" w14:textId="1068AE30" w:rsidR="00C53470" w:rsidRDefault="00C53470" w:rsidP="00C5347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So</w:t>
            </w:r>
            <w:r>
              <w:rPr>
                <w:sz w:val="16"/>
                <w:szCs w:val="16"/>
              </w:rPr>
              <w:t>und control of the features of a written</w:t>
            </w:r>
            <w:r w:rsidRPr="003B369D">
              <w:rPr>
                <w:sz w:val="16"/>
                <w:szCs w:val="16"/>
              </w:rPr>
              <w:t xml:space="preserve"> analysis, including the appropriate use of structure, conventions and language, including the use of relevant metalanguage.</w:t>
            </w:r>
          </w:p>
        </w:tc>
        <w:tc>
          <w:tcPr>
            <w:tcW w:w="2438" w:type="dxa"/>
            <w:shd w:val="clear" w:color="auto" w:fill="auto"/>
          </w:tcPr>
          <w:p w14:paraId="60A2CC24" w14:textId="62F0C8C8" w:rsidR="00C53470" w:rsidRPr="003B369D" w:rsidRDefault="00C53470" w:rsidP="00C5347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Careful control of the features of </w:t>
            </w:r>
            <w:r>
              <w:rPr>
                <w:sz w:val="16"/>
                <w:szCs w:val="16"/>
              </w:rPr>
              <w:t xml:space="preserve">a written </w:t>
            </w:r>
            <w:r w:rsidRPr="003B369D">
              <w:rPr>
                <w:sz w:val="16"/>
                <w:szCs w:val="16"/>
              </w:rPr>
              <w:t>analysis, including the careful use of structure, conventions and language, including the use of relevant metalanguage.</w:t>
            </w:r>
          </w:p>
        </w:tc>
        <w:tc>
          <w:tcPr>
            <w:tcW w:w="2443" w:type="dxa"/>
          </w:tcPr>
          <w:p w14:paraId="607E6388" w14:textId="756AD3AE" w:rsidR="00C53470" w:rsidRPr="003B369D" w:rsidRDefault="00C53470" w:rsidP="00C53470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proofErr w:type="spellStart"/>
            <w:r w:rsidRPr="003B369D">
              <w:rPr>
                <w:sz w:val="16"/>
                <w:szCs w:val="16"/>
              </w:rPr>
              <w:t>Skilful</w:t>
            </w:r>
            <w:proofErr w:type="spellEnd"/>
            <w:r w:rsidRPr="003B369D">
              <w:rPr>
                <w:sz w:val="16"/>
                <w:szCs w:val="16"/>
              </w:rPr>
              <w:t xml:space="preserve"> con</w:t>
            </w:r>
            <w:r>
              <w:rPr>
                <w:sz w:val="16"/>
                <w:szCs w:val="16"/>
              </w:rPr>
              <w:t>trol of the features of a written</w:t>
            </w:r>
            <w:r w:rsidRPr="003B369D">
              <w:rPr>
                <w:sz w:val="16"/>
                <w:szCs w:val="16"/>
              </w:rPr>
              <w:t xml:space="preserve"> analysis, including the highly proficient use of structure, conventions and language, </w:t>
            </w:r>
            <w:bookmarkStart w:id="0" w:name="_GoBack"/>
            <w:bookmarkEnd w:id="0"/>
            <w:r w:rsidRPr="003B369D">
              <w:rPr>
                <w:sz w:val="16"/>
                <w:szCs w:val="16"/>
              </w:rPr>
              <w:t>including the use of relevant metalanguage.</w:t>
            </w:r>
          </w:p>
        </w:tc>
      </w:tr>
      <w:tr w:rsidR="008A1EB5" w14:paraId="40AACAE5" w14:textId="77777777" w:rsidTr="00DB33DB">
        <w:tc>
          <w:tcPr>
            <w:tcW w:w="2372" w:type="dxa"/>
            <w:vMerge/>
          </w:tcPr>
          <w:p w14:paraId="5A564A35" w14:textId="77777777" w:rsidR="008A1EB5" w:rsidRDefault="008A1EB5" w:rsidP="0015318F"/>
        </w:tc>
        <w:tc>
          <w:tcPr>
            <w:tcW w:w="2434" w:type="dxa"/>
          </w:tcPr>
          <w:p w14:paraId="3B69C24C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Written language that shows limited control of spelling, punctuation and syntax of Standard Australian English.</w:t>
            </w:r>
          </w:p>
        </w:tc>
        <w:tc>
          <w:tcPr>
            <w:tcW w:w="2438" w:type="dxa"/>
          </w:tcPr>
          <w:p w14:paraId="634FBECA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Mostly clear written language that employs some conventions of spelling, punctuation and syntax of Standard Australian English.</w:t>
            </w:r>
          </w:p>
        </w:tc>
        <w:tc>
          <w:tcPr>
            <w:tcW w:w="2437" w:type="dxa"/>
          </w:tcPr>
          <w:p w14:paraId="05573BC7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Generally fluent and coherent written language that employs the appropriate use of spelling, punctuation and syntax of Standard Australian English.</w:t>
            </w:r>
          </w:p>
        </w:tc>
        <w:tc>
          <w:tcPr>
            <w:tcW w:w="2438" w:type="dxa"/>
            <w:shd w:val="clear" w:color="auto" w:fill="auto"/>
          </w:tcPr>
          <w:p w14:paraId="7E9D0673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>Expressive, fluent and coherent written language that employs the appropriate and accurate use of spelling, punctuation and syntax of Standard Australian English.</w:t>
            </w:r>
          </w:p>
        </w:tc>
        <w:tc>
          <w:tcPr>
            <w:tcW w:w="2443" w:type="dxa"/>
          </w:tcPr>
          <w:p w14:paraId="690D5CB7" w14:textId="77777777" w:rsidR="008A1EB5" w:rsidRPr="003B369D" w:rsidRDefault="008A1EB5" w:rsidP="0015318F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3B369D">
              <w:rPr>
                <w:sz w:val="16"/>
                <w:szCs w:val="16"/>
              </w:rPr>
              <w:t xml:space="preserve">Highly expressive, fluent and coherent written language that employs the </w:t>
            </w:r>
            <w:proofErr w:type="spellStart"/>
            <w:r w:rsidRPr="003B369D">
              <w:rPr>
                <w:sz w:val="16"/>
                <w:szCs w:val="16"/>
              </w:rPr>
              <w:t>skilful</w:t>
            </w:r>
            <w:proofErr w:type="spellEnd"/>
            <w:r w:rsidRPr="003B369D">
              <w:rPr>
                <w:sz w:val="16"/>
                <w:szCs w:val="16"/>
              </w:rPr>
              <w:t xml:space="preserve"> and accurate use of spelling, punctuation and syntax of Standard Australian English.</w:t>
            </w:r>
          </w:p>
        </w:tc>
      </w:tr>
    </w:tbl>
    <w:p w14:paraId="002F89CA" w14:textId="77777777" w:rsidR="008A1EB5" w:rsidRDefault="008A1EB5" w:rsidP="008A1EB5">
      <w:pPr>
        <w:spacing w:after="0"/>
      </w:pPr>
    </w:p>
    <w:p w14:paraId="3AC5B28C" w14:textId="77777777" w:rsidR="008A1EB5" w:rsidRPr="00AB4A6A" w:rsidRDefault="008A1EB5" w:rsidP="008A1EB5">
      <w:pPr>
        <w:rPr>
          <w:rFonts w:cs="Arial"/>
          <w:sz w:val="18"/>
          <w:szCs w:val="18"/>
        </w:rPr>
      </w:pPr>
      <w:r w:rsidRPr="00AB4A6A">
        <w:rPr>
          <w:rFonts w:cs="Arial"/>
          <w:sz w:val="18"/>
          <w:szCs w:val="18"/>
        </w:rPr>
        <w:t xml:space="preserve">KEY to marking scale based on the Outcome contributing </w:t>
      </w:r>
      <w:r>
        <w:rPr>
          <w:rFonts w:cs="Arial"/>
          <w:sz w:val="18"/>
          <w:szCs w:val="18"/>
        </w:rPr>
        <w:t>20</w:t>
      </w:r>
      <w:r w:rsidRPr="00AB4A6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8A1EB5" w:rsidRPr="00AB4A6A" w14:paraId="66158241" w14:textId="77777777" w:rsidTr="0015318F">
        <w:tc>
          <w:tcPr>
            <w:tcW w:w="2062" w:type="dxa"/>
            <w:vAlign w:val="center"/>
          </w:tcPr>
          <w:p w14:paraId="4D5F661F" w14:textId="77777777" w:rsidR="008A1EB5" w:rsidRPr="00AB4A6A" w:rsidRDefault="008A1EB5" w:rsidP="001531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low 1–4</w:t>
            </w:r>
          </w:p>
        </w:tc>
        <w:tc>
          <w:tcPr>
            <w:tcW w:w="2063" w:type="dxa"/>
            <w:vAlign w:val="center"/>
          </w:tcPr>
          <w:p w14:paraId="5FDDA381" w14:textId="77777777" w:rsidR="008A1EB5" w:rsidRPr="00AB4A6A" w:rsidRDefault="008A1EB5" w:rsidP="001531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Low 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54D66973" w14:textId="77777777" w:rsidR="008A1EB5" w:rsidRPr="00AB4A6A" w:rsidRDefault="008A1EB5" w:rsidP="001531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Medium 9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14:paraId="40983599" w14:textId="77777777" w:rsidR="008A1EB5" w:rsidRPr="00AB4A6A" w:rsidRDefault="008A1EB5" w:rsidP="001531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 13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14:paraId="2A4CF9BD" w14:textId="77777777" w:rsidR="008A1EB5" w:rsidRPr="00AB4A6A" w:rsidRDefault="008A1EB5" w:rsidP="001531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high 17–2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6232D319" w14:textId="77777777" w:rsidR="00AA58DD" w:rsidRDefault="00AA58DD"/>
    <w:sectPr w:rsidR="00AA58DD" w:rsidSect="008A1EB5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5"/>
    <w:rsid w:val="00683C94"/>
    <w:rsid w:val="008A1EB5"/>
    <w:rsid w:val="009161CC"/>
    <w:rsid w:val="00AA58DD"/>
    <w:rsid w:val="00C53470"/>
    <w:rsid w:val="00D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CE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1D1D1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B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B5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8A1EB5"/>
    <w:pPr>
      <w:spacing w:before="80" w:after="80" w:line="240" w:lineRule="exact"/>
    </w:pPr>
    <w:rPr>
      <w:rFonts w:ascii="Arial Narrow" w:hAnsi="Arial Narrow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Macintosh Word</Application>
  <DocSecurity>0</DocSecurity>
  <Lines>24</Lines>
  <Paragraphs>6</Paragraphs>
  <ScaleCrop>false</ScaleCrop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Microsoft Office User</cp:lastModifiedBy>
  <cp:revision>2</cp:revision>
  <cp:lastPrinted>2017-05-10T05:05:00Z</cp:lastPrinted>
  <dcterms:created xsi:type="dcterms:W3CDTF">2017-05-10T05:05:00Z</dcterms:created>
  <dcterms:modified xsi:type="dcterms:W3CDTF">2017-05-10T05:05:00Z</dcterms:modified>
</cp:coreProperties>
</file>